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3E626" w14:textId="77777777" w:rsidR="00F9020A" w:rsidRPr="00F6088E" w:rsidRDefault="00F9020A" w:rsidP="00F9020A">
      <w:pPr>
        <w:autoSpaceDE w:val="0"/>
        <w:autoSpaceDN w:val="0"/>
        <w:adjustRightInd w:val="0"/>
        <w:spacing w:after="120" w:line="240" w:lineRule="auto"/>
        <w:jc w:val="center"/>
        <w:rPr>
          <w:color w:val="000000" w:themeColor="text1"/>
          <w:sz w:val="26"/>
          <w:szCs w:val="26"/>
          <w:lang w:val="nl-NL"/>
        </w:rPr>
      </w:pPr>
      <w:r w:rsidRPr="00F6088E">
        <w:rPr>
          <w:b/>
          <w:bCs/>
          <w:color w:val="000000" w:themeColor="text1"/>
          <w:sz w:val="26"/>
          <w:szCs w:val="26"/>
          <w:lang w:val="nl-NL"/>
        </w:rPr>
        <w:t>Chương V. Phạm vi cung cấp</w:t>
      </w:r>
    </w:p>
    <w:p w14:paraId="22412EB3" w14:textId="77777777" w:rsidR="00F9020A" w:rsidRPr="00F6088E" w:rsidRDefault="00F9020A" w:rsidP="00F9020A">
      <w:pPr>
        <w:autoSpaceDE w:val="0"/>
        <w:autoSpaceDN w:val="0"/>
        <w:adjustRightInd w:val="0"/>
        <w:spacing w:after="120" w:line="240" w:lineRule="auto"/>
        <w:jc w:val="both"/>
        <w:rPr>
          <w:b/>
          <w:bCs/>
          <w:color w:val="000000" w:themeColor="text1"/>
          <w:sz w:val="26"/>
          <w:szCs w:val="26"/>
          <w:lang w:val="nl-NL"/>
        </w:rPr>
      </w:pPr>
      <w:r w:rsidRPr="00F6088E">
        <w:rPr>
          <w:b/>
          <w:bCs/>
          <w:color w:val="000000" w:themeColor="text1"/>
          <w:sz w:val="26"/>
          <w:szCs w:val="26"/>
          <w:lang w:val="nl-NL"/>
        </w:rPr>
        <w:t>Mục 1. Phạm vi và tiến độ cung cấp thuốc</w:t>
      </w:r>
    </w:p>
    <w:p w14:paraId="39A95C46" w14:textId="77777777" w:rsidR="00F9020A" w:rsidRPr="00F6088E" w:rsidRDefault="00F9020A" w:rsidP="00F9020A">
      <w:pPr>
        <w:widowControl w:val="0"/>
        <w:autoSpaceDE w:val="0"/>
        <w:autoSpaceDN w:val="0"/>
        <w:spacing w:after="120" w:line="240" w:lineRule="auto"/>
        <w:jc w:val="both"/>
        <w:rPr>
          <w:rFonts w:eastAsia="Times New Roman"/>
          <w:b/>
          <w:bCs/>
          <w:color w:val="000000" w:themeColor="text1"/>
          <w:sz w:val="26"/>
          <w:szCs w:val="26"/>
        </w:rPr>
      </w:pPr>
      <w:r w:rsidRPr="00F6088E">
        <w:rPr>
          <w:rFonts w:eastAsia="Times New Roman"/>
          <w:b/>
          <w:bCs/>
          <w:color w:val="000000" w:themeColor="text1"/>
          <w:sz w:val="26"/>
          <w:szCs w:val="26"/>
          <w:lang w:val="en-US"/>
        </w:rPr>
        <w:t>1.</w:t>
      </w:r>
      <w:r w:rsidRPr="00F6088E">
        <w:rPr>
          <w:rFonts w:eastAsia="Times New Roman"/>
          <w:b/>
          <w:bCs/>
          <w:color w:val="000000" w:themeColor="text1"/>
          <w:sz w:val="26"/>
          <w:szCs w:val="26"/>
        </w:rPr>
        <w:t xml:space="preserve">Phạm vi cung cấp thuốc </w:t>
      </w:r>
    </w:p>
    <w:p w14:paraId="3145BBB4" w14:textId="77777777" w:rsidR="00F9020A" w:rsidRPr="00F6088E" w:rsidRDefault="00F9020A" w:rsidP="00F9020A">
      <w:pPr>
        <w:widowControl w:val="0"/>
        <w:autoSpaceDE w:val="0"/>
        <w:autoSpaceDN w:val="0"/>
        <w:spacing w:after="120" w:line="240" w:lineRule="auto"/>
        <w:ind w:firstLine="567"/>
        <w:jc w:val="both"/>
        <w:rPr>
          <w:rFonts w:eastAsia="Times New Roman"/>
          <w:color w:val="000000" w:themeColor="text1"/>
          <w:sz w:val="26"/>
          <w:szCs w:val="26"/>
          <w:lang w:val="en-US"/>
        </w:rPr>
      </w:pPr>
      <w:r w:rsidRPr="00F6088E">
        <w:rPr>
          <w:rFonts w:eastAsia="Times New Roman"/>
          <w:color w:val="000000" w:themeColor="text1"/>
          <w:sz w:val="26"/>
          <w:szCs w:val="26"/>
          <w:lang w:val="en-US"/>
        </w:rPr>
        <w:t>Phạm vi cung cấp thuốc là danh mục thuốc với số lượng và các thông tin cụ thể theo Mẫu số 00, Chương IV Bảng phạm vi cung cấp, tiến độ cung cấp và yêu cầu về kỹ thuật của thuốc.</w:t>
      </w:r>
    </w:p>
    <w:p w14:paraId="5B3EACCC" w14:textId="44713A3F" w:rsidR="00F9020A" w:rsidRPr="00553FD5" w:rsidRDefault="00F9020A" w:rsidP="00F9020A">
      <w:pPr>
        <w:widowControl w:val="0"/>
        <w:autoSpaceDE w:val="0"/>
        <w:autoSpaceDN w:val="0"/>
        <w:spacing w:after="120" w:line="240" w:lineRule="auto"/>
        <w:ind w:firstLine="567"/>
        <w:jc w:val="both"/>
        <w:rPr>
          <w:rFonts w:eastAsia="Times New Roman"/>
          <w:color w:val="000000" w:themeColor="text1"/>
          <w:sz w:val="26"/>
          <w:szCs w:val="26"/>
          <w:lang w:val="en-US"/>
        </w:rPr>
      </w:pPr>
      <w:r w:rsidRPr="00553FD5">
        <w:rPr>
          <w:rFonts w:eastAsia="Times New Roman"/>
          <w:color w:val="000000" w:themeColor="text1"/>
          <w:sz w:val="26"/>
          <w:szCs w:val="26"/>
        </w:rPr>
        <w:t>Đối với các thuốc trong danh mục mời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w:t>
      </w:r>
      <w:r w:rsidR="00201BF8">
        <w:rPr>
          <w:rFonts w:eastAsia="Times New Roman"/>
          <w:color w:val="000000" w:themeColor="text1"/>
          <w:sz w:val="26"/>
          <w:szCs w:val="26"/>
        </w:rPr>
        <w:t>iá, khả năng cung cấp, nhà thầu</w:t>
      </w:r>
      <w:r w:rsidR="00553FD5" w:rsidRPr="00553FD5">
        <w:rPr>
          <w:rFonts w:eastAsia="Times New Roman"/>
          <w:spacing w:val="-1"/>
          <w:sz w:val="26"/>
          <w:szCs w:val="26"/>
          <w:lang w:val="vi"/>
        </w:rPr>
        <w:t xml:space="preserve"> chỉ chào thuốc sản xuất trong nước </w:t>
      </w:r>
      <w:r w:rsidRPr="00553FD5">
        <w:rPr>
          <w:rFonts w:eastAsia="Times New Roman"/>
          <w:color w:val="000000" w:themeColor="text1"/>
          <w:sz w:val="26"/>
          <w:szCs w:val="26"/>
        </w:rPr>
        <w:t>cùng tiêu chí kỹ thuật của nhóm đó.</w:t>
      </w:r>
    </w:p>
    <w:p w14:paraId="0E780819" w14:textId="77777777" w:rsidR="00F9020A" w:rsidRPr="00F6088E" w:rsidRDefault="00F9020A" w:rsidP="00F9020A">
      <w:pPr>
        <w:widowControl w:val="0"/>
        <w:autoSpaceDE w:val="0"/>
        <w:autoSpaceDN w:val="0"/>
        <w:spacing w:after="120" w:line="240" w:lineRule="auto"/>
        <w:jc w:val="both"/>
        <w:rPr>
          <w:rFonts w:eastAsia="Times New Roman"/>
          <w:b/>
          <w:bCs/>
          <w:color w:val="000000" w:themeColor="text1"/>
          <w:sz w:val="26"/>
          <w:szCs w:val="26"/>
        </w:rPr>
      </w:pPr>
      <w:r w:rsidRPr="00F6088E">
        <w:rPr>
          <w:rFonts w:eastAsia="Times New Roman"/>
          <w:b/>
          <w:bCs/>
          <w:color w:val="000000" w:themeColor="text1"/>
          <w:sz w:val="26"/>
          <w:szCs w:val="26"/>
          <w:lang w:val="en-US"/>
        </w:rPr>
        <w:t>2.</w:t>
      </w:r>
      <w:r w:rsidRPr="00F6088E">
        <w:rPr>
          <w:rFonts w:eastAsia="Times New Roman"/>
          <w:b/>
          <w:bCs/>
          <w:color w:val="000000" w:themeColor="text1"/>
          <w:sz w:val="26"/>
          <w:szCs w:val="26"/>
        </w:rPr>
        <w:t>Biểu tiến độ cung cấp.</w:t>
      </w:r>
    </w:p>
    <w:p w14:paraId="2DDB4F78" w14:textId="77777777" w:rsidR="00F9020A" w:rsidRPr="00F6088E" w:rsidRDefault="00F9020A" w:rsidP="00F9020A">
      <w:pPr>
        <w:widowControl w:val="0"/>
        <w:autoSpaceDE w:val="0"/>
        <w:autoSpaceDN w:val="0"/>
        <w:spacing w:after="120" w:line="240" w:lineRule="auto"/>
        <w:ind w:firstLine="567"/>
        <w:jc w:val="both"/>
        <w:rPr>
          <w:rFonts w:eastAsia="Times New Roman"/>
          <w:color w:val="000000" w:themeColor="text1"/>
          <w:sz w:val="26"/>
          <w:szCs w:val="26"/>
        </w:rPr>
      </w:pPr>
      <w:r w:rsidRPr="00F6088E">
        <w:rPr>
          <w:rFonts w:eastAsia="Times New Roman"/>
          <w:color w:val="000000" w:themeColor="text1"/>
          <w:sz w:val="26"/>
          <w:szCs w:val="26"/>
        </w:rPr>
        <w:t>Thuốc được giao phải đủ số lượng và đúng các thông tin tiêu chuẩn như đã công bố trong HSDT.</w:t>
      </w:r>
    </w:p>
    <w:p w14:paraId="518484C3" w14:textId="172DEFDB" w:rsidR="00F9020A" w:rsidRPr="00201BF8" w:rsidRDefault="00F9020A" w:rsidP="00F9020A">
      <w:pPr>
        <w:widowControl w:val="0"/>
        <w:autoSpaceDE w:val="0"/>
        <w:autoSpaceDN w:val="0"/>
        <w:spacing w:after="120" w:line="240" w:lineRule="auto"/>
        <w:ind w:firstLine="567"/>
        <w:jc w:val="both"/>
        <w:rPr>
          <w:rFonts w:eastAsia="Times New Roman"/>
          <w:color w:val="000000" w:themeColor="text1"/>
          <w:sz w:val="26"/>
          <w:szCs w:val="26"/>
        </w:rPr>
      </w:pPr>
      <w:r w:rsidRPr="00F6088E">
        <w:rPr>
          <w:rFonts w:eastAsia="Times New Roman"/>
          <w:color w:val="000000" w:themeColor="text1"/>
          <w:sz w:val="26"/>
          <w:szCs w:val="26"/>
        </w:rPr>
        <w:t xml:space="preserve">Tuỳ theo nhu cầu điều trị, bình quân mỗi tháng cung ứng 2 đợt (trường hợp phát sinh nhu cầu đột xuất, nhà thầu cung cấp theo nhu cầu đột xuất của đơn vị). Tiến độ cung cấp theo dự trù hàng tháng của Bệnh viện, cung cấp chậm nhất là 7 ngày kể từ khi nhận được dự trù (trường hợp dự trù đột xuất phục vụ cấp cứu phải cung cấp ngay). Cơ sở xác định mốc thời gian đặt hàng của </w:t>
      </w:r>
      <w:r w:rsidR="008D406A" w:rsidRPr="00201BF8">
        <w:rPr>
          <w:rFonts w:eastAsia="Times New Roman"/>
          <w:color w:val="000000" w:themeColor="text1"/>
          <w:sz w:val="26"/>
          <w:szCs w:val="26"/>
        </w:rPr>
        <w:t>Bệnh viện</w:t>
      </w:r>
      <w:r w:rsidRPr="00F6088E">
        <w:rPr>
          <w:rFonts w:eastAsia="Times New Roman"/>
          <w:color w:val="000000" w:themeColor="text1"/>
          <w:sz w:val="26"/>
          <w:szCs w:val="26"/>
        </w:rPr>
        <w:t xml:space="preserve"> là </w:t>
      </w:r>
      <w:r w:rsidRPr="00201BF8">
        <w:rPr>
          <w:rFonts w:eastAsia="Times New Roman"/>
          <w:color w:val="000000" w:themeColor="text1"/>
          <w:sz w:val="26"/>
          <w:szCs w:val="26"/>
        </w:rPr>
        <w:t xml:space="preserve">thời điểm </w:t>
      </w:r>
      <w:r w:rsidR="00201BF8" w:rsidRPr="00201BF8">
        <w:rPr>
          <w:rFonts w:eastAsia="Times New Roman"/>
          <w:color w:val="000000" w:themeColor="text1"/>
          <w:sz w:val="26"/>
          <w:szCs w:val="26"/>
        </w:rPr>
        <w:t xml:space="preserve">gọi điện thoại hoặc gửi email hoặc các hình thức liên lạc phù hợp </w:t>
      </w:r>
      <w:r w:rsidR="00201BF8">
        <w:rPr>
          <w:rFonts w:eastAsia="Times New Roman"/>
          <w:color w:val="000000" w:themeColor="text1"/>
          <w:sz w:val="26"/>
          <w:szCs w:val="26"/>
        </w:rPr>
        <w:t>khác.</w:t>
      </w:r>
    </w:p>
    <w:p w14:paraId="63E60255" w14:textId="3616E01C" w:rsidR="00F9020A" w:rsidRPr="00F6088E" w:rsidRDefault="00F9020A" w:rsidP="00F9020A">
      <w:pPr>
        <w:widowControl w:val="0"/>
        <w:autoSpaceDE w:val="0"/>
        <w:autoSpaceDN w:val="0"/>
        <w:spacing w:after="120" w:line="240" w:lineRule="auto"/>
        <w:ind w:firstLine="567"/>
        <w:jc w:val="both"/>
        <w:rPr>
          <w:color w:val="000000" w:themeColor="text1"/>
          <w:sz w:val="26"/>
          <w:szCs w:val="26"/>
          <w:lang w:val="en-US"/>
        </w:rPr>
      </w:pPr>
      <w:r w:rsidRPr="00F6088E">
        <w:rPr>
          <w:rFonts w:eastAsia="Times New Roman"/>
          <w:color w:val="000000" w:themeColor="text1"/>
          <w:sz w:val="26"/>
          <w:szCs w:val="26"/>
        </w:rPr>
        <w:t xml:space="preserve">Trừ trường hợp bất khả kháng hoặc trường hợp chủ đầu tư không thanh toán theo đúng quy định dẫn tới ảnh hưởng nguồn tiền của Nhà thầu, nếu nhà thầu trúng thầu không giao hàng khi Bệnh viện đặt 03 đơn hàng (trong vòng 10 ngày kể từ đơn hàng đầu tiên), và gây gián đoạn cung ứng mà Nhà thầu không chịu hợp tác cùng Bệnh viện tìm giải pháp khắc phục gây ảnh hưởng đến điều trị cho bệnh nhân tại Bệnh viện, Nhà thầu sẽ bị lập biên bản và xem xét trừ vào điểm uy tín trong đợt thầu kế tiếp. Nhà thầu sẽ phải chịu trách nhiệm bồi thường cho Bệnh viện những chi phí vượt trội cho việc thực hiện phần hợp đồng bị vi phạm này theo quy định </w:t>
      </w:r>
      <w:r w:rsidRPr="00305F08">
        <w:rPr>
          <w:rFonts w:eastAsia="Times New Roman"/>
          <w:color w:val="000000" w:themeColor="text1"/>
          <w:sz w:val="26"/>
          <w:szCs w:val="26"/>
        </w:rPr>
        <w:t>tại ĐKC 23</w:t>
      </w:r>
      <w:r w:rsidRPr="00F6088E">
        <w:rPr>
          <w:rFonts w:eastAsia="Times New Roman"/>
          <w:color w:val="000000" w:themeColor="text1"/>
          <w:sz w:val="26"/>
          <w:szCs w:val="26"/>
        </w:rPr>
        <w:t xml:space="preserve"> của E-HSMT</w:t>
      </w:r>
      <w:r w:rsidRPr="00F6088E">
        <w:rPr>
          <w:color w:val="000000" w:themeColor="text1"/>
          <w:sz w:val="26"/>
          <w:szCs w:val="26"/>
        </w:rPr>
        <w:t>.</w:t>
      </w:r>
    </w:p>
    <w:p w14:paraId="09F45A63"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Hàng hóa phải được vận chuyển theo đúng điều kiện bảo quản của nhà sản xuất, đảm bảo an toàn, phòng tránh cháy nổ, đổ vỡ, hư hỏng.</w:t>
      </w:r>
    </w:p>
    <w:p w14:paraId="7E3C43D4"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Số lượng của từng mặt hàng thuốc trong thông báo KQLCNT là số lượng dự kiến sẽ sử dụng trong kỳ đấu thầu. Số lượng thực tế sử dụng sẽ căn cứ vào nhu cầu điều trị Bệnh viện, tình hình dịch bệnh, cơ cấu bệnh tật và những diễn biến thực tế khác của Bệnh viện.</w:t>
      </w:r>
    </w:p>
    <w:p w14:paraId="6903213C"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Thời gian cung cấp: Nhà thầu cung cấp thuốc theo thời hạn hợp đồng đã ký kết.</w:t>
      </w:r>
    </w:p>
    <w:p w14:paraId="381EF980" w14:textId="60F0AD2B"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xml:space="preserve">Địa điểm giao hàng: Tại </w:t>
      </w:r>
      <w:r>
        <w:rPr>
          <w:color w:val="000000" w:themeColor="text1"/>
          <w:sz w:val="26"/>
          <w:szCs w:val="26"/>
          <w:lang w:val="pt-BR"/>
        </w:rPr>
        <w:t xml:space="preserve">kho thuốc </w:t>
      </w:r>
      <w:r w:rsidRPr="00F6088E">
        <w:rPr>
          <w:color w:val="000000" w:themeColor="text1"/>
          <w:sz w:val="26"/>
          <w:szCs w:val="26"/>
          <w:lang w:val="pt-BR"/>
        </w:rPr>
        <w:t xml:space="preserve">của Bệnh viện Đa khoa </w:t>
      </w:r>
      <w:r w:rsidR="00066612">
        <w:rPr>
          <w:color w:val="000000" w:themeColor="text1"/>
          <w:sz w:val="26"/>
          <w:szCs w:val="26"/>
          <w:lang w:val="pt-BR"/>
        </w:rPr>
        <w:t>Đông Sơn</w:t>
      </w:r>
      <w:r w:rsidRPr="00F6088E">
        <w:rPr>
          <w:color w:val="000000" w:themeColor="text1"/>
          <w:sz w:val="26"/>
          <w:szCs w:val="26"/>
          <w:lang w:val="pt-BR"/>
        </w:rPr>
        <w:t xml:space="preserve"> (</w:t>
      </w:r>
      <w:r w:rsidR="00066612">
        <w:rPr>
          <w:color w:val="000000" w:themeColor="text1"/>
          <w:sz w:val="26"/>
          <w:szCs w:val="26"/>
          <w:lang w:val="pt-BR"/>
        </w:rPr>
        <w:t>Phố Nhuệ Sâm- Phường Đông Sơn- Tỉnh Thanh Hóa</w:t>
      </w:r>
      <w:r w:rsidRPr="00F6088E">
        <w:rPr>
          <w:color w:val="000000" w:themeColor="text1"/>
          <w:sz w:val="26"/>
          <w:szCs w:val="26"/>
          <w:lang w:val="pt-BR"/>
        </w:rPr>
        <w:t>)</w:t>
      </w:r>
    </w:p>
    <w:p w14:paraId="17568343" w14:textId="77777777" w:rsidR="00F9020A" w:rsidRPr="00F6088E" w:rsidRDefault="00F9020A" w:rsidP="00F9020A">
      <w:pPr>
        <w:widowControl w:val="0"/>
        <w:spacing w:after="120" w:line="240" w:lineRule="auto"/>
        <w:jc w:val="both"/>
        <w:rPr>
          <w:b/>
          <w:bCs/>
          <w:color w:val="000000" w:themeColor="text1"/>
          <w:sz w:val="26"/>
          <w:szCs w:val="26"/>
          <w:lang w:val="pt-BR"/>
        </w:rPr>
      </w:pPr>
      <w:r w:rsidRPr="00F6088E">
        <w:rPr>
          <w:b/>
          <w:bCs/>
          <w:color w:val="000000" w:themeColor="text1"/>
          <w:sz w:val="26"/>
          <w:szCs w:val="26"/>
          <w:lang w:val="pt-BR"/>
        </w:rPr>
        <w:t xml:space="preserve">Mục 2. Yêu cầu về kỹ thuật. </w:t>
      </w:r>
    </w:p>
    <w:p w14:paraId="6CF65A0F" w14:textId="77777777" w:rsidR="00F9020A" w:rsidRPr="00F6088E" w:rsidRDefault="00F9020A" w:rsidP="00F9020A">
      <w:pPr>
        <w:widowControl w:val="0"/>
        <w:spacing w:after="120" w:line="240" w:lineRule="auto"/>
        <w:jc w:val="both"/>
        <w:rPr>
          <w:color w:val="000000" w:themeColor="text1"/>
          <w:sz w:val="26"/>
          <w:szCs w:val="26"/>
          <w:lang w:val="pt-BR"/>
        </w:rPr>
      </w:pPr>
      <w:r w:rsidRPr="00F6088E">
        <w:rPr>
          <w:b/>
          <w:bCs/>
          <w:color w:val="000000" w:themeColor="text1"/>
          <w:sz w:val="26"/>
          <w:szCs w:val="26"/>
          <w:lang w:val="pt-BR"/>
        </w:rPr>
        <w:t>2.1. Giới thiệu chung về gói thầu</w:t>
      </w:r>
      <w:r w:rsidRPr="00F6088E">
        <w:rPr>
          <w:color w:val="000000" w:themeColor="text1"/>
          <w:sz w:val="26"/>
          <w:szCs w:val="26"/>
          <w:lang w:val="pt-BR"/>
        </w:rPr>
        <w:t>.</w:t>
      </w:r>
    </w:p>
    <w:p w14:paraId="41E9DE8C" w14:textId="30C7F3F3"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xml:space="preserve">1. </w:t>
      </w:r>
      <w:r w:rsidR="008D406A">
        <w:rPr>
          <w:color w:val="000000" w:themeColor="text1"/>
          <w:sz w:val="26"/>
          <w:szCs w:val="26"/>
          <w:lang w:val="pt-BR"/>
        </w:rPr>
        <w:t>Chủ đầu tư</w:t>
      </w:r>
      <w:r w:rsidRPr="00F6088E">
        <w:rPr>
          <w:color w:val="000000" w:themeColor="text1"/>
          <w:sz w:val="26"/>
          <w:szCs w:val="26"/>
          <w:lang w:val="pt-BR"/>
        </w:rPr>
        <w:t xml:space="preserve">: Bệnh viện Đa khoa </w:t>
      </w:r>
      <w:r w:rsidR="00066612">
        <w:rPr>
          <w:color w:val="000000" w:themeColor="text1"/>
          <w:sz w:val="26"/>
          <w:szCs w:val="26"/>
          <w:lang w:val="pt-BR"/>
        </w:rPr>
        <w:t>Đông Sơn</w:t>
      </w:r>
    </w:p>
    <w:p w14:paraId="440B6651" w14:textId="4154B4A0" w:rsidR="00F9020A"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lastRenderedPageBreak/>
        <w:t xml:space="preserve">2. Tên gói thầu: </w:t>
      </w:r>
      <w:bookmarkStart w:id="0" w:name="_Hlk184634756"/>
      <w:r w:rsidR="008716B7" w:rsidRPr="008716B7">
        <w:rPr>
          <w:color w:val="000000" w:themeColor="text1"/>
          <w:sz w:val="26"/>
          <w:szCs w:val="26"/>
          <w:lang w:val="pt-BR"/>
        </w:rPr>
        <w:t>Mua sắm thuốc Biệt dược gốc sử dụng tại Bệnh viện đa khoa Đông Sơn năm 2026-2027</w:t>
      </w:r>
      <w:r w:rsidRPr="000A4C39">
        <w:rPr>
          <w:color w:val="000000" w:themeColor="text1"/>
          <w:sz w:val="26"/>
          <w:szCs w:val="26"/>
          <w:lang w:val="pt-BR"/>
        </w:rPr>
        <w:t xml:space="preserve">; </w:t>
      </w:r>
    </w:p>
    <w:p w14:paraId="2F067F38" w14:textId="75C0C5BA" w:rsidR="00AD4300" w:rsidRPr="008716B7" w:rsidRDefault="00AD4300" w:rsidP="00F9020A">
      <w:pPr>
        <w:widowControl w:val="0"/>
        <w:spacing w:after="120" w:line="240" w:lineRule="auto"/>
        <w:ind w:firstLine="567"/>
        <w:jc w:val="both"/>
        <w:rPr>
          <w:color w:val="000000" w:themeColor="text1"/>
          <w:sz w:val="26"/>
          <w:szCs w:val="26"/>
          <w:lang w:val="pt-BR"/>
        </w:rPr>
      </w:pPr>
      <w:r w:rsidRPr="00AD4300">
        <w:rPr>
          <w:color w:val="000000" w:themeColor="text1"/>
          <w:sz w:val="26"/>
          <w:szCs w:val="26"/>
          <w:lang w:val="pt-BR"/>
        </w:rPr>
        <w:t xml:space="preserve">Giá gói thầu: </w:t>
      </w:r>
      <w:r w:rsidR="008716B7" w:rsidRPr="008716B7">
        <w:rPr>
          <w:b/>
          <w:spacing w:val="-4"/>
          <w:sz w:val="26"/>
          <w:szCs w:val="26"/>
        </w:rPr>
        <w:t>1.059.266.150đ</w:t>
      </w:r>
      <w:r w:rsidR="008716B7" w:rsidRPr="008716B7">
        <w:rPr>
          <w:spacing w:val="-4"/>
          <w:sz w:val="26"/>
          <w:szCs w:val="26"/>
        </w:rPr>
        <w:t xml:space="preserve"> </w:t>
      </w:r>
      <w:r w:rsidR="008716B7" w:rsidRPr="008716B7">
        <w:rPr>
          <w:i/>
          <w:spacing w:val="-4"/>
          <w:sz w:val="26"/>
          <w:szCs w:val="26"/>
        </w:rPr>
        <w:t>(Một tỷ, không trăm năm chín triệu, hai trăm sáu mươi sáu nghìn, một trăm năm mươi đồng)</w:t>
      </w:r>
    </w:p>
    <w:bookmarkEnd w:id="0"/>
    <w:p w14:paraId="046119E1" w14:textId="47C63E3A" w:rsidR="00F9020A"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3. Tên dự toán mua sắm:</w:t>
      </w:r>
      <w:r w:rsidRPr="00F6088E">
        <w:rPr>
          <w:color w:val="000000" w:themeColor="text1"/>
          <w:lang w:val="pt-BR"/>
        </w:rPr>
        <w:t xml:space="preserve"> </w:t>
      </w:r>
      <w:r w:rsidR="00066612" w:rsidRPr="00066612">
        <w:rPr>
          <w:rStyle w:val="BodyTextChar1"/>
          <w:bCs/>
          <w:szCs w:val="28"/>
          <w:lang w:eastAsia="vi-VN"/>
        </w:rPr>
        <w:t xml:space="preserve">Mua sắm thuốc </w:t>
      </w:r>
      <w:bookmarkStart w:id="1" w:name="_GoBack"/>
      <w:r w:rsidR="00066612" w:rsidRPr="00066612">
        <w:rPr>
          <w:rStyle w:val="BodyTextChar1"/>
          <w:bCs/>
          <w:szCs w:val="28"/>
          <w:lang w:eastAsia="vi-VN"/>
        </w:rPr>
        <w:t>Gene</w:t>
      </w:r>
      <w:bookmarkEnd w:id="1"/>
      <w:r w:rsidR="00066612" w:rsidRPr="00066612">
        <w:rPr>
          <w:rStyle w:val="BodyTextChar1"/>
          <w:bCs/>
          <w:szCs w:val="28"/>
          <w:lang w:eastAsia="vi-VN"/>
        </w:rPr>
        <w:t>ric, thuốc Biệt dược gốc sử dụng tại Bệnh viện đa khoa Đông Sơn năm 2026-2027</w:t>
      </w:r>
      <w:r w:rsidRPr="000A4C39">
        <w:rPr>
          <w:color w:val="000000" w:themeColor="text1"/>
          <w:sz w:val="26"/>
          <w:szCs w:val="26"/>
          <w:lang w:val="pt-BR"/>
        </w:rPr>
        <w:t>.</w:t>
      </w:r>
    </w:p>
    <w:p w14:paraId="1C2A8829" w14:textId="79D9299D"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xml:space="preserve">4. Tổng số phần: </w:t>
      </w:r>
      <w:r w:rsidR="00066612">
        <w:rPr>
          <w:color w:val="000000" w:themeColor="text1"/>
          <w:sz w:val="26"/>
          <w:szCs w:val="26"/>
          <w:lang w:val="pt-BR"/>
        </w:rPr>
        <w:t>2</w:t>
      </w:r>
      <w:r w:rsidR="008716B7">
        <w:rPr>
          <w:color w:val="000000" w:themeColor="text1"/>
          <w:sz w:val="26"/>
          <w:szCs w:val="26"/>
          <w:lang w:val="pt-BR"/>
        </w:rPr>
        <w:t>7</w:t>
      </w:r>
      <w:r w:rsidRPr="00F633C5">
        <w:rPr>
          <w:color w:val="000000" w:themeColor="text1"/>
          <w:sz w:val="26"/>
          <w:szCs w:val="26"/>
          <w:lang w:val="pt-BR"/>
        </w:rPr>
        <w:t xml:space="preserve"> phần tương ứng với </w:t>
      </w:r>
      <w:r w:rsidR="00FF585F">
        <w:rPr>
          <w:color w:val="000000" w:themeColor="text1"/>
          <w:sz w:val="26"/>
          <w:szCs w:val="26"/>
          <w:lang w:val="pt-BR"/>
        </w:rPr>
        <w:t>2</w:t>
      </w:r>
      <w:r w:rsidR="008716B7">
        <w:rPr>
          <w:color w:val="000000" w:themeColor="text1"/>
          <w:sz w:val="26"/>
          <w:szCs w:val="26"/>
          <w:lang w:val="pt-BR"/>
        </w:rPr>
        <w:t>7</w:t>
      </w:r>
      <w:r w:rsidR="000E48D6">
        <w:rPr>
          <w:color w:val="000000" w:themeColor="text1"/>
          <w:sz w:val="26"/>
          <w:szCs w:val="26"/>
          <w:lang w:val="pt-BR"/>
        </w:rPr>
        <w:t xml:space="preserve"> </w:t>
      </w:r>
      <w:r w:rsidRPr="00F633C5">
        <w:rPr>
          <w:color w:val="000000" w:themeColor="text1"/>
          <w:sz w:val="26"/>
          <w:szCs w:val="26"/>
          <w:lang w:val="pt-BR"/>
        </w:rPr>
        <w:t>mặt hàng</w:t>
      </w:r>
      <w:r w:rsidR="008716B7">
        <w:rPr>
          <w:color w:val="000000" w:themeColor="text1"/>
          <w:sz w:val="26"/>
          <w:szCs w:val="26"/>
          <w:lang w:val="pt-BR"/>
        </w:rPr>
        <w:t>.</w:t>
      </w:r>
    </w:p>
    <w:p w14:paraId="26B641F2" w14:textId="691187C0"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xml:space="preserve">5. Nguồn vốn: </w:t>
      </w:r>
      <w:r w:rsidR="00066612" w:rsidRPr="00066612">
        <w:rPr>
          <w:color w:val="000000" w:themeColor="text1"/>
          <w:sz w:val="26"/>
          <w:szCs w:val="26"/>
          <w:lang w:val="pt-BR"/>
        </w:rPr>
        <w:t>Nguồn chi thường xuyên của Bệnh viện đa khoa Đông Sơn</w:t>
      </w:r>
      <w:r w:rsidRPr="00F6088E">
        <w:rPr>
          <w:color w:val="000000" w:themeColor="text1"/>
          <w:sz w:val="26"/>
          <w:szCs w:val="26"/>
          <w:lang w:val="pt-BR"/>
        </w:rPr>
        <w:t>.</w:t>
      </w:r>
    </w:p>
    <w:p w14:paraId="390CAB78"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6. Thời gian thực hiện gói thầu: Không quá 12 tháng, kể từ ngày hợp đồng có hiệu lực</w:t>
      </w:r>
    </w:p>
    <w:p w14:paraId="361AEA2B" w14:textId="2B96990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7. Địa điểm, quy mô thực hiện gói thầ</w:t>
      </w:r>
      <w:r w:rsidR="00066612">
        <w:rPr>
          <w:color w:val="000000" w:themeColor="text1"/>
          <w:sz w:val="26"/>
          <w:szCs w:val="26"/>
          <w:lang w:val="pt-BR"/>
        </w:rPr>
        <w:t>u: Bệnh viện đa khoa Đông Sơn, phố Nhuệ Sâm- Phường Đông Sơn- Tỉnh Thanh Hóa</w:t>
      </w:r>
      <w:r w:rsidRPr="00F6088E">
        <w:rPr>
          <w:color w:val="000000" w:themeColor="text1"/>
          <w:sz w:val="26"/>
          <w:szCs w:val="26"/>
          <w:lang w:val="pt-BR"/>
        </w:rPr>
        <w:t>.</w:t>
      </w:r>
    </w:p>
    <w:p w14:paraId="419649B7"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8. Hình thức lựa chọn nhà thầu: Đấu thầu rộng rãi trong nước qua mạng.</w:t>
      </w:r>
    </w:p>
    <w:p w14:paraId="3D96C001"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9.Phương thức lựa chọn nhà thầu: Một giai đoạn, một túi hồ sơ.</w:t>
      </w:r>
    </w:p>
    <w:p w14:paraId="5B50CDFD"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10.Loại hợp đồng: Hợp đồng theo đơn giá cố định.</w:t>
      </w:r>
    </w:p>
    <w:p w14:paraId="45FB44C4" w14:textId="77777777" w:rsidR="00F9020A" w:rsidRPr="00F6088E" w:rsidRDefault="00F9020A" w:rsidP="00F9020A">
      <w:pPr>
        <w:widowControl w:val="0"/>
        <w:spacing w:after="120" w:line="240" w:lineRule="auto"/>
        <w:jc w:val="both"/>
        <w:rPr>
          <w:b/>
          <w:bCs/>
          <w:color w:val="000000" w:themeColor="text1"/>
          <w:sz w:val="26"/>
          <w:szCs w:val="26"/>
          <w:lang w:val="pt-BR"/>
        </w:rPr>
      </w:pPr>
      <w:r w:rsidRPr="00F6088E">
        <w:rPr>
          <w:b/>
          <w:bCs/>
          <w:color w:val="000000" w:themeColor="text1"/>
          <w:sz w:val="26"/>
          <w:szCs w:val="26"/>
          <w:lang w:val="pt-BR"/>
        </w:rPr>
        <w:t>2.2. Yêu cầu về kỹ thuật.</w:t>
      </w:r>
    </w:p>
    <w:p w14:paraId="5389F595" w14:textId="77777777" w:rsidR="00F9020A" w:rsidRPr="00066612" w:rsidRDefault="00F9020A" w:rsidP="00F9020A">
      <w:pPr>
        <w:widowControl w:val="0"/>
        <w:spacing w:after="120" w:line="240" w:lineRule="auto"/>
        <w:ind w:firstLine="567"/>
        <w:jc w:val="both"/>
        <w:rPr>
          <w:color w:val="000000" w:themeColor="text1"/>
          <w:sz w:val="26"/>
          <w:szCs w:val="26"/>
          <w:lang w:val="pt-BR"/>
        </w:rPr>
      </w:pPr>
      <w:r w:rsidRPr="00066612">
        <w:rPr>
          <w:color w:val="000000" w:themeColor="text1"/>
          <w:sz w:val="26"/>
          <w:szCs w:val="26"/>
          <w:lang w:val="pt-BR"/>
        </w:rPr>
        <w:t xml:space="preserve"> -  Yêu cầu chung:</w:t>
      </w:r>
    </w:p>
    <w:p w14:paraId="6E9F41EC" w14:textId="316F622C" w:rsidR="00F9020A" w:rsidRPr="00066612" w:rsidRDefault="00F9020A" w:rsidP="00F9020A">
      <w:pPr>
        <w:widowControl w:val="0"/>
        <w:spacing w:after="120" w:line="240" w:lineRule="auto"/>
        <w:ind w:firstLine="567"/>
        <w:jc w:val="both"/>
        <w:rPr>
          <w:color w:val="000000" w:themeColor="text1"/>
          <w:sz w:val="26"/>
          <w:szCs w:val="26"/>
          <w:lang w:val="pt-BR"/>
        </w:rPr>
      </w:pPr>
      <w:r w:rsidRPr="00066612">
        <w:rPr>
          <w:color w:val="000000" w:themeColor="text1"/>
          <w:sz w:val="26"/>
          <w:szCs w:val="26"/>
          <w:lang w:val="pt-BR"/>
        </w:rPr>
        <w:t xml:space="preserve">+ Thuốc phải đáp ứng yêu cầu kỹ thuật chung như: </w:t>
      </w:r>
      <w:r w:rsidR="00810956">
        <w:rPr>
          <w:color w:val="000000" w:themeColor="text1"/>
          <w:sz w:val="26"/>
          <w:szCs w:val="26"/>
          <w:lang w:val="pt-BR"/>
        </w:rPr>
        <w:t>Tên thuốc,</w:t>
      </w:r>
      <w:r w:rsidRPr="00066612">
        <w:rPr>
          <w:color w:val="000000" w:themeColor="text1"/>
          <w:sz w:val="26"/>
          <w:szCs w:val="26"/>
          <w:lang w:val="pt-BR"/>
        </w:rPr>
        <w:t>Tên hoạt chất, Nồng độ, Hàm lượng, Đường dùng, Dạng bào chế, Đơn vị tính và Nhóm thuốc được nêu tại Mẫu số 00 – Hồ sơ mời thầu</w:t>
      </w:r>
    </w:p>
    <w:p w14:paraId="6EB0F10B" w14:textId="77777777" w:rsidR="00F9020A" w:rsidRPr="00066612" w:rsidRDefault="00F9020A" w:rsidP="00F9020A">
      <w:pPr>
        <w:widowControl w:val="0"/>
        <w:spacing w:after="120" w:line="240" w:lineRule="auto"/>
        <w:ind w:firstLine="567"/>
        <w:jc w:val="both"/>
        <w:rPr>
          <w:sz w:val="26"/>
          <w:szCs w:val="26"/>
          <w:lang w:val="pt-BR"/>
        </w:rPr>
      </w:pPr>
      <w:r w:rsidRPr="00066612">
        <w:rPr>
          <w:sz w:val="26"/>
          <w:szCs w:val="26"/>
          <w:lang w:val="pt-BR"/>
        </w:rPr>
        <w:t xml:space="preserve">+ Thuốc có cách ghi danh pháp khác với cách ghi tên hoạt chất tại </w:t>
      </w:r>
      <w:r w:rsidRPr="00066612">
        <w:rPr>
          <w:rFonts w:eastAsia="Times New Roman"/>
          <w:sz w:val="26"/>
          <w:szCs w:val="26"/>
          <w:lang w:val="en-US"/>
        </w:rPr>
        <w:t>mẫu số 00, Chương IV</w:t>
      </w:r>
      <w:r w:rsidRPr="00066612">
        <w:rPr>
          <w:sz w:val="26"/>
          <w:szCs w:val="26"/>
          <w:lang w:val="pt-BR"/>
        </w:rPr>
        <w:t xml:space="preserve"> Bảng phạm vi cung cấp, tiến độ cung cấp và yêu cầu về kỹ thuật của thuốc và cách ghi này được ghi tại các tài liệu chuyên ngành về dược (như Dược điển, Dược thư Quốc gia và các tài liệu khác) thì vẫn thuộc danh mục (Ví dụ: Paracetamol hay Acetaminophen; Acyclovir hay Aciclovir; Cefuroxime hoặc Cefuroxim; Sodium hay Natri; Hydrochloride hoặc Hydroclorid ...).</w:t>
      </w:r>
    </w:p>
    <w:p w14:paraId="7D46FF54" w14:textId="5E3A1ED1" w:rsidR="00066612" w:rsidRPr="00066612" w:rsidRDefault="00066612" w:rsidP="00066612">
      <w:pPr>
        <w:widowControl w:val="0"/>
        <w:spacing w:after="120"/>
        <w:ind w:firstLine="567"/>
        <w:jc w:val="both"/>
        <w:rPr>
          <w:sz w:val="26"/>
          <w:szCs w:val="26"/>
          <w:lang w:val="pt-BR"/>
        </w:rPr>
      </w:pPr>
      <w:r w:rsidRPr="00066612">
        <w:rPr>
          <w:sz w:val="26"/>
          <w:szCs w:val="26"/>
          <w:lang w:val="en-US"/>
        </w:rPr>
        <w:t xml:space="preserve">+ </w:t>
      </w:r>
      <w:r w:rsidRPr="00066612">
        <w:rPr>
          <w:sz w:val="26"/>
          <w:szCs w:val="26"/>
        </w:rPr>
        <w:t>Trường hợp Hoạt chất mời thầu tại Bảng phạm vi cung cấp có hoặc không ghi gốc muối thì các dạng đồng phân hóa học khác hoặc các dạng muối khác của hoạt chất (kể cả dạng đơn thành phần và dạng phối hợp đa thành phần, trừ vitamin và khoáng chất) nếu có cùng chỉ định với dạng hóa học hay thuốc ghi trong Danh mục tại Bảng phạm vi cung cấp vẫn được xem là phù hợp.</w:t>
      </w:r>
    </w:p>
    <w:p w14:paraId="27BE37D9" w14:textId="44A9ED2A" w:rsidR="00066612" w:rsidRPr="00066612" w:rsidRDefault="00066612" w:rsidP="00066612">
      <w:pPr>
        <w:widowControl w:val="0"/>
        <w:spacing w:after="120"/>
        <w:ind w:firstLine="567"/>
        <w:jc w:val="both"/>
        <w:rPr>
          <w:sz w:val="26"/>
          <w:szCs w:val="26"/>
        </w:rPr>
      </w:pPr>
      <w:r w:rsidRPr="00066612">
        <w:rPr>
          <w:sz w:val="26"/>
          <w:szCs w:val="26"/>
          <w:lang w:val="en-US"/>
        </w:rPr>
        <w:t xml:space="preserve">+ </w:t>
      </w:r>
      <w:r w:rsidRPr="00066612">
        <w:rPr>
          <w:sz w:val="26"/>
          <w:szCs w:val="26"/>
        </w:rPr>
        <w:t>Trường hợp Hoạt chất mời thầu tại Bảng phạm vi cung cấp có hoặc không ghi gốc muối thì Nồng độ/Hàm lượng của các dạng muối khác nhau của hoạt chất này trong giấy phép lưu hành hoặc sau khi quy đổi về dạng base trong giấy phép lưu hành của thuốc dự thầu có cùng nồng độ/hàm lượng, cùng chỉ định, đường dùng và liều điều trị với Bảng phạm vi cung cấp thì vẫn được xem là phù hợp.</w:t>
      </w:r>
    </w:p>
    <w:p w14:paraId="151C2C02"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xml:space="preserve">+ Phiếu kiểm nghiệm hợp lệ có đáp ứng các tiêu chí trong Dược điển Việt Nam hiện hành hoặc Tiêu chuẩn cơ sở được cấp bởi cơ sở kiểm nghiệm nhà nước hoặc cơ sở đạt GLP (kèm theo giấy tờ pháp lý chứng minh cơ sở đạt GLP của đơn vị kiểm </w:t>
      </w:r>
      <w:r w:rsidRPr="00F6088E">
        <w:rPr>
          <w:color w:val="000000" w:themeColor="text1"/>
          <w:sz w:val="26"/>
          <w:szCs w:val="26"/>
          <w:lang w:val="pt-BR"/>
        </w:rPr>
        <w:lastRenderedPageBreak/>
        <w:t>nghiệm).</w:t>
      </w:r>
    </w:p>
    <w:p w14:paraId="74D109B0"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Nhãn thuốc: Theo đúng quy chế nhãn, có tờ hướng dẫn sử dụng thuốc bằng tiếng Việt.</w:t>
      </w:r>
    </w:p>
    <w:p w14:paraId="126D9149" w14:textId="77777777" w:rsidR="00F9020A"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Thuốc phải còn nguyên bao bì đóng gói.</w:t>
      </w:r>
    </w:p>
    <w:p w14:paraId="1D1BAB8B" w14:textId="1BDF64FE" w:rsidR="001C7766" w:rsidRPr="00F6088E" w:rsidRDefault="001C7766" w:rsidP="00F9020A">
      <w:pPr>
        <w:widowControl w:val="0"/>
        <w:spacing w:after="120" w:line="240" w:lineRule="auto"/>
        <w:ind w:firstLine="567"/>
        <w:jc w:val="both"/>
        <w:rPr>
          <w:color w:val="000000" w:themeColor="text1"/>
          <w:sz w:val="26"/>
          <w:szCs w:val="26"/>
          <w:lang w:val="pt-BR"/>
        </w:rPr>
      </w:pPr>
      <w:r>
        <w:rPr>
          <w:color w:val="000000" w:themeColor="text1"/>
          <w:sz w:val="26"/>
          <w:szCs w:val="26"/>
          <w:lang w:val="pt-BR"/>
        </w:rPr>
        <w:t xml:space="preserve">+ </w:t>
      </w:r>
      <w:r w:rsidRPr="001C7766">
        <w:rPr>
          <w:color w:val="000000" w:themeColor="text1"/>
          <w:sz w:val="26"/>
          <w:szCs w:val="26"/>
          <w:lang w:val="pt-BR"/>
        </w:rPr>
        <w:t>Các yêu cầu kỹ thuật nêu trên được xây dựng nhằm mục đích mô tả nhu cầu sử dụng thuốc của Chủ đầu tư, bảo đảm chất lượng điều trị, không nhằm hạn chế sự tham gia của nhà thầu, không tạo lợi thế cho bất kỳ nhà thầu nào và phù hợp với các quy định của pháp luật về đấu thầu hiện hành.</w:t>
      </w:r>
    </w:p>
    <w:p w14:paraId="106B6A2D"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Yêu cầu cụ thể:</w:t>
      </w:r>
    </w:p>
    <w:p w14:paraId="03D4ECDC"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Thuốc cung cấp phải đúng tên thuốc trúng thầu, nồng độ, hàm lượng, dạng bào chế, quy cách đóng gói như quy định trong phạm vi cung cấp.</w:t>
      </w:r>
    </w:p>
    <w:p w14:paraId="1A8F635B"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Đảm bảo còn hạn sử dụng: 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09E34CB7" w14:textId="77777777" w:rsidR="00F9020A" w:rsidRPr="00F6088E" w:rsidRDefault="00F9020A" w:rsidP="00F9020A">
      <w:pPr>
        <w:widowControl w:val="0"/>
        <w:spacing w:after="120" w:line="240" w:lineRule="auto"/>
        <w:jc w:val="both"/>
        <w:rPr>
          <w:b/>
          <w:bCs/>
          <w:color w:val="000000" w:themeColor="text1"/>
          <w:sz w:val="26"/>
          <w:szCs w:val="26"/>
          <w:lang w:val="pt-BR"/>
        </w:rPr>
      </w:pPr>
      <w:r w:rsidRPr="00F6088E">
        <w:rPr>
          <w:b/>
          <w:bCs/>
          <w:color w:val="000000" w:themeColor="text1"/>
          <w:sz w:val="26"/>
          <w:szCs w:val="26"/>
          <w:lang w:val="pt-BR"/>
        </w:rPr>
        <w:t>2.3. Các yêu cầu khác</w:t>
      </w:r>
    </w:p>
    <w:p w14:paraId="7002B3DD"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Nhà thầu phải cam kết cung ứng đủ hàng theo nhu cầu dự trù của Bệnh viện ngay sau khi được lựa chọn trúng thầu.</w:t>
      </w:r>
    </w:p>
    <w:p w14:paraId="32BB05A5"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Trong quá trình cung ứng thuốc nhà thầu phải cung cấp phiếu kiểm nghiệm (bản sao) đối với mỗi lô thuốc cùng với hóa đơn cho Bệnh viện (mỗi lô thuốc phải có phiếu kiểm nghiệm riêng, trường hợp trong năm cung ứng thuốc thành nhiều đợt nhưng các thuốc này cùng 1 lô sản xuất thì chỉ cần cung cấp 1 phiếu kiểm nghiệm của lô thuốc đó). Số lô sản xuất được in trên hóa đơn bán hàng hoặc phiếu báo lô kèm theo. Trong quá trình cung ứng, trường hợp Bệnh viện có yêu cầu thì nhà thầu phải cung cấp giấp phép lưu hành sản phẩm (bản sao) để kiểm tra, đối chiếu.</w:t>
      </w:r>
    </w:p>
    <w:p w14:paraId="4BD45532"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Nhà thầu phải thu hồi vô điều kiện những mặt hàng bị phát hiện có vấn đề về chất lượng trong quá trình sử dụng hoặc có thông báo thu hồi của cơ quan có thẩm quyền mà nguyên nhân không do lỗi của bên mua.</w:t>
      </w:r>
    </w:p>
    <w:p w14:paraId="2BD5393B" w14:textId="77777777" w:rsidR="00F9020A" w:rsidRPr="00F6088E"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Nhà thầu phải bồi thường thiệt hại do thuốc không đạt chất lượng gây ra (nếu có).</w:t>
      </w:r>
      <w:bookmarkStart w:id="2" w:name="_Toc68320562"/>
    </w:p>
    <w:p w14:paraId="2E014CA6" w14:textId="6EA7D528" w:rsidR="00F9020A" w:rsidRPr="008E4CFB" w:rsidRDefault="00F9020A" w:rsidP="00F9020A">
      <w:pPr>
        <w:widowControl w:val="0"/>
        <w:spacing w:after="120" w:line="240" w:lineRule="auto"/>
        <w:ind w:firstLine="567"/>
        <w:jc w:val="both"/>
        <w:rPr>
          <w:color w:val="000000" w:themeColor="text1"/>
          <w:sz w:val="26"/>
          <w:szCs w:val="26"/>
          <w:lang w:val="pt-BR"/>
        </w:rPr>
      </w:pPr>
      <w:r w:rsidRPr="00F6088E">
        <w:rPr>
          <w:color w:val="000000" w:themeColor="text1"/>
          <w:sz w:val="26"/>
          <w:szCs w:val="26"/>
          <w:lang w:val="pt-BR"/>
        </w:rPr>
        <w:t xml:space="preserve">- Nhà thầu phải chịu hoàn toàn trách nhiệm trước pháp luật về các mặt hàng thuốc tham dự thầu vào các nhóm tiêu chuẩn kỹ thuật theo quy định của Thông tư </w:t>
      </w:r>
      <w:r w:rsidRPr="008E4CFB">
        <w:rPr>
          <w:color w:val="000000" w:themeColor="text1"/>
          <w:sz w:val="26"/>
          <w:szCs w:val="26"/>
          <w:lang w:val="pt-BR"/>
        </w:rPr>
        <w:t>Số: </w:t>
      </w:r>
      <w:r w:rsidR="008E4CFB" w:rsidRPr="008E4CFB">
        <w:rPr>
          <w:sz w:val="26"/>
          <w:szCs w:val="26"/>
          <w:lang w:val="pt-BR"/>
        </w:rPr>
        <w:t xml:space="preserve">40/2025/TT-BYT ngày 25/10/2025 </w:t>
      </w:r>
      <w:r w:rsidRPr="008E4CFB">
        <w:rPr>
          <w:color w:val="000000" w:themeColor="text1"/>
          <w:sz w:val="26"/>
          <w:szCs w:val="26"/>
          <w:lang w:val="pt-BR"/>
        </w:rPr>
        <w:t>của Bộ Y tế về quy định đấu thầu thuốc tại cơ sở y tế công lập.</w:t>
      </w:r>
    </w:p>
    <w:p w14:paraId="5798113A" w14:textId="181A69E1" w:rsidR="00F9020A" w:rsidRPr="00FF585F" w:rsidRDefault="00F9020A" w:rsidP="00FF585F">
      <w:pPr>
        <w:widowControl w:val="0"/>
        <w:spacing w:after="120" w:line="240" w:lineRule="auto"/>
        <w:jc w:val="both"/>
        <w:rPr>
          <w:b/>
          <w:bCs/>
          <w:color w:val="000000" w:themeColor="text1"/>
          <w:sz w:val="26"/>
          <w:szCs w:val="26"/>
          <w:lang w:val="pt-BR"/>
        </w:rPr>
      </w:pPr>
      <w:r w:rsidRPr="00F6088E">
        <w:rPr>
          <w:b/>
          <w:bCs/>
          <w:color w:val="000000" w:themeColor="text1"/>
          <w:sz w:val="26"/>
          <w:szCs w:val="26"/>
          <w:lang w:val="pt-BR"/>
        </w:rPr>
        <w:t>Mục 3.</w:t>
      </w:r>
      <w:bookmarkEnd w:id="2"/>
      <w:r w:rsidRPr="00F6088E">
        <w:rPr>
          <w:b/>
          <w:bCs/>
          <w:color w:val="000000" w:themeColor="text1"/>
          <w:sz w:val="26"/>
          <w:szCs w:val="26"/>
          <w:lang w:val="pt-BR"/>
        </w:rPr>
        <w:t xml:space="preserve"> Kiểm tra và thử nghiệm</w:t>
      </w:r>
      <w:r w:rsidRPr="00F6088E">
        <w:rPr>
          <w:color w:val="000000" w:themeColor="text1"/>
          <w:sz w:val="26"/>
          <w:szCs w:val="26"/>
          <w:lang w:val="pt-BR"/>
        </w:rPr>
        <w:t>: Theo quy định tại Mục 22.1 ĐKC.</w:t>
      </w:r>
    </w:p>
    <w:sectPr w:rsidR="00F9020A" w:rsidRPr="00FF58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20A"/>
    <w:rsid w:val="00066612"/>
    <w:rsid w:val="000E48D6"/>
    <w:rsid w:val="001C7766"/>
    <w:rsid w:val="00201BF8"/>
    <w:rsid w:val="00305F08"/>
    <w:rsid w:val="00497A8A"/>
    <w:rsid w:val="00553FD5"/>
    <w:rsid w:val="005621AD"/>
    <w:rsid w:val="006A056B"/>
    <w:rsid w:val="00810956"/>
    <w:rsid w:val="008716B7"/>
    <w:rsid w:val="008D406A"/>
    <w:rsid w:val="008E4CFB"/>
    <w:rsid w:val="008F0F15"/>
    <w:rsid w:val="00AD4300"/>
    <w:rsid w:val="00C566BE"/>
    <w:rsid w:val="00D31924"/>
    <w:rsid w:val="00F30D9E"/>
    <w:rsid w:val="00F9020A"/>
    <w:rsid w:val="00FF585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B6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20A"/>
    <w:pPr>
      <w:jc w:val="left"/>
    </w:pPr>
    <w:rPr>
      <w:kern w:val="0"/>
      <w14:ligatures w14:val="none"/>
    </w:rPr>
  </w:style>
  <w:style w:type="paragraph" w:styleId="Heading1">
    <w:name w:val="heading 1"/>
    <w:basedOn w:val="Normal"/>
    <w:next w:val="Normal"/>
    <w:link w:val="Heading1Char"/>
    <w:uiPriority w:val="9"/>
    <w:qFormat/>
    <w:rsid w:val="00F9020A"/>
    <w:pPr>
      <w:keepNext/>
      <w:keepLines/>
      <w:spacing w:before="360" w:after="80"/>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9020A"/>
    <w:pPr>
      <w:keepNext/>
      <w:keepLines/>
      <w:spacing w:before="160" w:after="80"/>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9020A"/>
    <w:pPr>
      <w:keepNext/>
      <w:keepLines/>
      <w:spacing w:before="160" w:after="80"/>
      <w:jc w:val="both"/>
      <w:outlineLvl w:val="2"/>
    </w:pPr>
    <w:rPr>
      <w:rFonts w:asciiTheme="minorHAnsi" w:eastAsiaTheme="majorEastAsia" w:hAnsiTheme="minorHAnsi" w:cstheme="majorBidi"/>
      <w:color w:val="2F5496"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F9020A"/>
    <w:pPr>
      <w:keepNext/>
      <w:keepLines/>
      <w:spacing w:before="80" w:after="40"/>
      <w:jc w:val="both"/>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9020A"/>
    <w:pPr>
      <w:keepNext/>
      <w:keepLines/>
      <w:spacing w:before="80" w:after="40"/>
      <w:jc w:val="both"/>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9020A"/>
    <w:pPr>
      <w:keepNext/>
      <w:keepLines/>
      <w:spacing w:before="40" w:after="0"/>
      <w:jc w:val="both"/>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9020A"/>
    <w:pPr>
      <w:keepNext/>
      <w:keepLines/>
      <w:spacing w:before="40" w:after="0"/>
      <w:jc w:val="both"/>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9020A"/>
    <w:pPr>
      <w:keepNext/>
      <w:keepLines/>
      <w:spacing w:after="0"/>
      <w:jc w:val="both"/>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9020A"/>
    <w:pPr>
      <w:keepNext/>
      <w:keepLines/>
      <w:spacing w:after="0"/>
      <w:jc w:val="both"/>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02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902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9020A"/>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9020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9020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9020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9020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9020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9020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9020A"/>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902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020A"/>
    <w:pPr>
      <w:numPr>
        <w:ilvl w:val="1"/>
      </w:numPr>
      <w:jc w:val="both"/>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F9020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9020A"/>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F9020A"/>
    <w:rPr>
      <w:i/>
      <w:iCs/>
      <w:color w:val="404040" w:themeColor="text1" w:themeTint="BF"/>
    </w:rPr>
  </w:style>
  <w:style w:type="paragraph" w:styleId="ListParagraph">
    <w:name w:val="List Paragraph"/>
    <w:basedOn w:val="Normal"/>
    <w:uiPriority w:val="34"/>
    <w:qFormat/>
    <w:rsid w:val="00F9020A"/>
    <w:pPr>
      <w:ind w:left="720"/>
      <w:contextualSpacing/>
      <w:jc w:val="both"/>
    </w:pPr>
    <w:rPr>
      <w:kern w:val="2"/>
      <w14:ligatures w14:val="standardContextual"/>
    </w:rPr>
  </w:style>
  <w:style w:type="character" w:styleId="IntenseEmphasis">
    <w:name w:val="Intense Emphasis"/>
    <w:basedOn w:val="DefaultParagraphFont"/>
    <w:uiPriority w:val="21"/>
    <w:qFormat/>
    <w:rsid w:val="00F9020A"/>
    <w:rPr>
      <w:i/>
      <w:iCs/>
      <w:color w:val="2F5496" w:themeColor="accent1" w:themeShade="BF"/>
    </w:rPr>
  </w:style>
  <w:style w:type="paragraph" w:styleId="IntenseQuote">
    <w:name w:val="Intense Quote"/>
    <w:basedOn w:val="Normal"/>
    <w:next w:val="Normal"/>
    <w:link w:val="IntenseQuoteChar"/>
    <w:uiPriority w:val="30"/>
    <w:qFormat/>
    <w:rsid w:val="00F902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F9020A"/>
    <w:rPr>
      <w:i/>
      <w:iCs/>
      <w:color w:val="2F5496" w:themeColor="accent1" w:themeShade="BF"/>
    </w:rPr>
  </w:style>
  <w:style w:type="character" w:styleId="IntenseReference">
    <w:name w:val="Intense Reference"/>
    <w:basedOn w:val="DefaultParagraphFont"/>
    <w:uiPriority w:val="32"/>
    <w:qFormat/>
    <w:rsid w:val="00F9020A"/>
    <w:rPr>
      <w:b/>
      <w:bCs/>
      <w:smallCaps/>
      <w:color w:val="2F5496" w:themeColor="accent1" w:themeShade="BF"/>
      <w:spacing w:val="5"/>
    </w:rPr>
  </w:style>
  <w:style w:type="character" w:customStyle="1" w:styleId="BodyTextChar1">
    <w:name w:val="Body Text Char1"/>
    <w:basedOn w:val="DefaultParagraphFont"/>
    <w:link w:val="BodyText"/>
    <w:uiPriority w:val="99"/>
    <w:rsid w:val="00066612"/>
    <w:rPr>
      <w:rFonts w:cs="Times New Roman"/>
      <w:sz w:val="26"/>
      <w:szCs w:val="26"/>
      <w:shd w:val="clear" w:color="auto" w:fill="FFFFFF"/>
    </w:rPr>
  </w:style>
  <w:style w:type="paragraph" w:styleId="BodyText">
    <w:name w:val="Body Text"/>
    <w:basedOn w:val="Normal"/>
    <w:link w:val="BodyTextChar1"/>
    <w:uiPriority w:val="99"/>
    <w:qFormat/>
    <w:rsid w:val="00066612"/>
    <w:pPr>
      <w:widowControl w:val="0"/>
      <w:shd w:val="clear" w:color="auto" w:fill="FFFFFF"/>
      <w:spacing w:after="200" w:line="262" w:lineRule="auto"/>
      <w:ind w:firstLine="400"/>
    </w:pPr>
    <w:rPr>
      <w:rFonts w:cs="Times New Roman"/>
      <w:kern w:val="2"/>
      <w:sz w:val="26"/>
      <w:szCs w:val="26"/>
      <w14:ligatures w14:val="standardContextual"/>
    </w:rPr>
  </w:style>
  <w:style w:type="character" w:customStyle="1" w:styleId="BodyTextChar">
    <w:name w:val="Body Text Char"/>
    <w:basedOn w:val="DefaultParagraphFont"/>
    <w:uiPriority w:val="99"/>
    <w:semiHidden/>
    <w:rsid w:val="00066612"/>
    <w:rPr>
      <w:kern w:val="0"/>
      <w14:ligatures w14:val="none"/>
    </w:rPr>
  </w:style>
  <w:style w:type="character" w:customStyle="1" w:styleId="fontstyle01">
    <w:name w:val="fontstyle01"/>
    <w:basedOn w:val="DefaultParagraphFont"/>
    <w:rsid w:val="00066612"/>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20A"/>
    <w:pPr>
      <w:jc w:val="left"/>
    </w:pPr>
    <w:rPr>
      <w:kern w:val="0"/>
      <w14:ligatures w14:val="none"/>
    </w:rPr>
  </w:style>
  <w:style w:type="paragraph" w:styleId="Heading1">
    <w:name w:val="heading 1"/>
    <w:basedOn w:val="Normal"/>
    <w:next w:val="Normal"/>
    <w:link w:val="Heading1Char"/>
    <w:uiPriority w:val="9"/>
    <w:qFormat/>
    <w:rsid w:val="00F9020A"/>
    <w:pPr>
      <w:keepNext/>
      <w:keepLines/>
      <w:spacing w:before="360" w:after="80"/>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9020A"/>
    <w:pPr>
      <w:keepNext/>
      <w:keepLines/>
      <w:spacing w:before="160" w:after="80"/>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9020A"/>
    <w:pPr>
      <w:keepNext/>
      <w:keepLines/>
      <w:spacing w:before="160" w:after="80"/>
      <w:jc w:val="both"/>
      <w:outlineLvl w:val="2"/>
    </w:pPr>
    <w:rPr>
      <w:rFonts w:asciiTheme="minorHAnsi" w:eastAsiaTheme="majorEastAsia" w:hAnsiTheme="minorHAnsi" w:cstheme="majorBidi"/>
      <w:color w:val="2F5496"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F9020A"/>
    <w:pPr>
      <w:keepNext/>
      <w:keepLines/>
      <w:spacing w:before="80" w:after="40"/>
      <w:jc w:val="both"/>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9020A"/>
    <w:pPr>
      <w:keepNext/>
      <w:keepLines/>
      <w:spacing w:before="80" w:after="40"/>
      <w:jc w:val="both"/>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9020A"/>
    <w:pPr>
      <w:keepNext/>
      <w:keepLines/>
      <w:spacing w:before="40" w:after="0"/>
      <w:jc w:val="both"/>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9020A"/>
    <w:pPr>
      <w:keepNext/>
      <w:keepLines/>
      <w:spacing w:before="40" w:after="0"/>
      <w:jc w:val="both"/>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9020A"/>
    <w:pPr>
      <w:keepNext/>
      <w:keepLines/>
      <w:spacing w:after="0"/>
      <w:jc w:val="both"/>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9020A"/>
    <w:pPr>
      <w:keepNext/>
      <w:keepLines/>
      <w:spacing w:after="0"/>
      <w:jc w:val="both"/>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02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902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9020A"/>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9020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9020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9020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9020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9020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9020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9020A"/>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902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020A"/>
    <w:pPr>
      <w:numPr>
        <w:ilvl w:val="1"/>
      </w:numPr>
      <w:jc w:val="both"/>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F9020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9020A"/>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F9020A"/>
    <w:rPr>
      <w:i/>
      <w:iCs/>
      <w:color w:val="404040" w:themeColor="text1" w:themeTint="BF"/>
    </w:rPr>
  </w:style>
  <w:style w:type="paragraph" w:styleId="ListParagraph">
    <w:name w:val="List Paragraph"/>
    <w:basedOn w:val="Normal"/>
    <w:uiPriority w:val="34"/>
    <w:qFormat/>
    <w:rsid w:val="00F9020A"/>
    <w:pPr>
      <w:ind w:left="720"/>
      <w:contextualSpacing/>
      <w:jc w:val="both"/>
    </w:pPr>
    <w:rPr>
      <w:kern w:val="2"/>
      <w14:ligatures w14:val="standardContextual"/>
    </w:rPr>
  </w:style>
  <w:style w:type="character" w:styleId="IntenseEmphasis">
    <w:name w:val="Intense Emphasis"/>
    <w:basedOn w:val="DefaultParagraphFont"/>
    <w:uiPriority w:val="21"/>
    <w:qFormat/>
    <w:rsid w:val="00F9020A"/>
    <w:rPr>
      <w:i/>
      <w:iCs/>
      <w:color w:val="2F5496" w:themeColor="accent1" w:themeShade="BF"/>
    </w:rPr>
  </w:style>
  <w:style w:type="paragraph" w:styleId="IntenseQuote">
    <w:name w:val="Intense Quote"/>
    <w:basedOn w:val="Normal"/>
    <w:next w:val="Normal"/>
    <w:link w:val="IntenseQuoteChar"/>
    <w:uiPriority w:val="30"/>
    <w:qFormat/>
    <w:rsid w:val="00F902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F9020A"/>
    <w:rPr>
      <w:i/>
      <w:iCs/>
      <w:color w:val="2F5496" w:themeColor="accent1" w:themeShade="BF"/>
    </w:rPr>
  </w:style>
  <w:style w:type="character" w:styleId="IntenseReference">
    <w:name w:val="Intense Reference"/>
    <w:basedOn w:val="DefaultParagraphFont"/>
    <w:uiPriority w:val="32"/>
    <w:qFormat/>
    <w:rsid w:val="00F9020A"/>
    <w:rPr>
      <w:b/>
      <w:bCs/>
      <w:smallCaps/>
      <w:color w:val="2F5496" w:themeColor="accent1" w:themeShade="BF"/>
      <w:spacing w:val="5"/>
    </w:rPr>
  </w:style>
  <w:style w:type="character" w:customStyle="1" w:styleId="BodyTextChar1">
    <w:name w:val="Body Text Char1"/>
    <w:basedOn w:val="DefaultParagraphFont"/>
    <w:link w:val="BodyText"/>
    <w:uiPriority w:val="99"/>
    <w:rsid w:val="00066612"/>
    <w:rPr>
      <w:rFonts w:cs="Times New Roman"/>
      <w:sz w:val="26"/>
      <w:szCs w:val="26"/>
      <w:shd w:val="clear" w:color="auto" w:fill="FFFFFF"/>
    </w:rPr>
  </w:style>
  <w:style w:type="paragraph" w:styleId="BodyText">
    <w:name w:val="Body Text"/>
    <w:basedOn w:val="Normal"/>
    <w:link w:val="BodyTextChar1"/>
    <w:uiPriority w:val="99"/>
    <w:qFormat/>
    <w:rsid w:val="00066612"/>
    <w:pPr>
      <w:widowControl w:val="0"/>
      <w:shd w:val="clear" w:color="auto" w:fill="FFFFFF"/>
      <w:spacing w:after="200" w:line="262" w:lineRule="auto"/>
      <w:ind w:firstLine="400"/>
    </w:pPr>
    <w:rPr>
      <w:rFonts w:cs="Times New Roman"/>
      <w:kern w:val="2"/>
      <w:sz w:val="26"/>
      <w:szCs w:val="26"/>
      <w14:ligatures w14:val="standardContextual"/>
    </w:rPr>
  </w:style>
  <w:style w:type="character" w:customStyle="1" w:styleId="BodyTextChar">
    <w:name w:val="Body Text Char"/>
    <w:basedOn w:val="DefaultParagraphFont"/>
    <w:uiPriority w:val="99"/>
    <w:semiHidden/>
    <w:rsid w:val="00066612"/>
    <w:rPr>
      <w:kern w:val="0"/>
      <w14:ligatures w14:val="none"/>
    </w:rPr>
  </w:style>
  <w:style w:type="character" w:customStyle="1" w:styleId="fontstyle01">
    <w:name w:val="fontstyle01"/>
    <w:basedOn w:val="DefaultParagraphFont"/>
    <w:rsid w:val="00066612"/>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Nguyễn</dc:creator>
  <cp:lastModifiedBy>ctyminhanh</cp:lastModifiedBy>
  <cp:revision>3</cp:revision>
  <dcterms:created xsi:type="dcterms:W3CDTF">2026-01-27T03:41:00Z</dcterms:created>
  <dcterms:modified xsi:type="dcterms:W3CDTF">2026-01-27T03:43:00Z</dcterms:modified>
</cp:coreProperties>
</file>